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3F70"/>
          <w:sz w:val="40"/>
        </w:rPr>
        <w:t>인사기록카드</w:t>
      </w:r>
    </w:p>
    <w:p>
      <w:pPr>
        <w:jc w:val="center"/>
      </w:pPr>
      <w:r>
        <w:rPr>
          <w:color w:val="475467"/>
          <w:sz w:val="18"/>
        </w:rPr>
        <w:t>재직자 기본 인사·자격·경력·교육 이력 관리용</w:t>
      </w:r>
    </w:p>
    <w:p>
      <w:pPr>
        <w:spacing w:before="160" w:after="80"/>
      </w:pPr>
      <w:r>
        <w:rPr>
          <w:b/>
          <w:color w:val="17243D"/>
          <w:sz w:val="25"/>
        </w:rPr>
        <w:t>1. 기본 인사정보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rPr>
          <w:tblHeader w:val="true"/>
        </w:trP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내용</w:t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성명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직종/직위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입사일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고용형태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연락처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비상연락처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주소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81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퇴사일</w:t>
            </w:r>
          </w:p>
        </w:tc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</w:tbl>
    <w:p>
      <w:pPr>
        <w:spacing w:before="160" w:after="80"/>
      </w:pPr>
      <w:r>
        <w:rPr>
          <w:b/>
          <w:color w:val="17243D"/>
          <w:sz w:val="25"/>
        </w:rPr>
        <w:t>2. 자격·경력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rPr>
          <w:tblHeader w:val="true"/>
        </w:trPr>
        <w:tc>
          <w:tcPr>
            <w:tcW w:type="dxa" w:w="12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25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명칭/기관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취득·근무기간</w:t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증빙 확인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비고</w:t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자격</w:t>
            </w:r>
          </w:p>
        </w:tc>
        <w:tc>
          <w:tcPr>
            <w:tcW w:type="dxa" w:w="25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경력</w:t>
            </w:r>
          </w:p>
        </w:tc>
        <w:tc>
          <w:tcPr>
            <w:tcW w:type="dxa" w:w="25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124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경력</w:t>
            </w:r>
          </w:p>
        </w:tc>
        <w:tc>
          <w:tcPr>
            <w:tcW w:type="dxa" w:w="255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</w:tbl>
    <w:p>
      <w:pPr>
        <w:spacing w:before="160" w:after="80"/>
      </w:pPr>
      <w:r>
        <w:rPr>
          <w:b/>
          <w:color w:val="17243D"/>
          <w:sz w:val="25"/>
        </w:rPr>
        <w:t>3. 인사·교육 이력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rPr>
          <w:tblHeader w:val="true"/>
        </w:trPr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일자</w:t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내용</w:t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근거/문서번호</w:t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비고</w:t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70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340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9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</w:tbl>
    <w:p>
      <w:pPr>
        <w:spacing w:before="160" w:after="80"/>
      </w:pPr>
      <w:r>
        <w:rPr>
          <w:b/>
          <w:color w:val="17243D"/>
          <w:sz w:val="25"/>
        </w:rPr>
        <w:t>법령·작성 체크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C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r/>
            <w:r>
              <w:rPr>
                <w:b/>
                <w:color w:val="163F70"/>
                <w:sz w:val="21"/>
              </w:rPr>
              <w:t>개인정보 및 인사기록 관리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인사기록카드에는 채용·근로관계 관리에 필요한 정보만 기재하고, 불필요한 민감정보·고유식별정보는 수집하지 않도록 검토해야 합니다.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개인정보 수집 근거가 동의인지, 근로계약 이행 또는 법적 의무 이행을 위한 것인지 항목별로 구분하여 관리하세요.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퇴직 후에도 법정 보존이 필요한 자료와 불필요해진 개인정보를 구분하여 보관·파기하는 내부기준이 필요합니다.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22" w:left="964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8A2B3"/>
        <w:sz w:val="16"/>
      </w:rPr>
      <w:t>법령·실무 참고형 | 기준일 2026-09-01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67085"/>
        <w:sz w:val="17"/>
      </w:rPr>
      <w:t>케어BON365 | 장기요양기관 근로·인사 실무서식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16_인사기록카드_법령실무반영형</dc:title>
  <dc:subject>케어BON365 장기요양기관 근로·인사 실무서식</dc:subject>
  <dc:creator>CAREBON365</dc:creator>
  <cp:keywords>장기요양기관, 근로인사, 실무서식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