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NanumSquare" w:hAnsi="NanumSquare" w:eastAsia="NanumSquare"/>
          <w:b/>
          <w:color w:val="163F70"/>
          <w:sz w:val="38"/>
        </w:rPr>
        <w:t>근로조건 변경합의서 (법령 반영형)</w:t>
      </w:r>
    </w:p>
    <w:p>
      <w:pPr>
        <w:jc w:val="center"/>
      </w:pPr>
      <w:r>
        <w:rPr>
          <w:rFonts w:ascii="NanumSquare" w:hAnsi="NanumSquare" w:eastAsia="NanumSquare"/>
          <w:color w:val="667085"/>
          <w:sz w:val="18"/>
        </w:rPr>
        <w:t>기존 근로계약의 변경사항을 항목별로 명확히 남기는 실무용</w:t>
      </w:r>
    </w:p>
    <w:p>
      <w:pPr>
        <w:spacing w:before="120" w:after="60"/>
      </w:pPr>
      <w:r>
        <w:rPr>
          <w:rFonts w:ascii="NanumSquare" w:hAnsi="NanumSquare" w:eastAsia="NanumSquare"/>
          <w:b/>
          <w:color w:val="163F70"/>
          <w:sz w:val="24"/>
        </w:rPr>
        <w:t>1. 당사자 및 기존 계약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기관명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근로자 성명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기존 근로계약일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20   년   월   일</w:t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변경 적용일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20   년   월   일</w:t>
            </w:r>
          </w:p>
        </w:tc>
      </w:tr>
    </w:tbl>
    <w:p>
      <w:pPr>
        <w:spacing w:before="120" w:after="60"/>
      </w:pPr>
      <w:r>
        <w:rPr>
          <w:rFonts w:ascii="NanumSquare" w:hAnsi="NanumSquare" w:eastAsia="NanumSquare"/>
          <w:b/>
          <w:color w:val="163F70"/>
          <w:sz w:val="24"/>
        </w:rPr>
        <w:t>2. 변경내용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vAlign w:val="center"/>
            <w:shd w:fill="163F70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8"/>
              </w:rPr>
              <w:t>변경항목</w:t>
            </w:r>
          </w:p>
        </w:tc>
        <w:tc>
          <w:tcPr>
            <w:tcW w:type="dxa" w:w="2635"/>
            <w:vAlign w:val="center"/>
            <w:shd w:fill="163F70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8"/>
              </w:rPr>
              <w:t>변경 전</w:t>
            </w:r>
          </w:p>
        </w:tc>
        <w:tc>
          <w:tcPr>
            <w:tcW w:type="dxa" w:w="2635"/>
            <w:vAlign w:val="center"/>
            <w:shd w:fill="163F70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8"/>
              </w:rPr>
              <w:t>변경 후</w:t>
            </w:r>
          </w:p>
        </w:tc>
        <w:tc>
          <w:tcPr>
            <w:tcW w:type="dxa" w:w="2635"/>
            <w:vAlign w:val="center"/>
            <w:shd w:fill="163F70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8"/>
              </w:rPr>
              <w:t>비고</w:t>
            </w:r>
          </w:p>
        </w:tc>
      </w:tr>
      <w:tr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임금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소정근로시간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근무일/휴일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휴게시간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취업장소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담당업무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기타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</w:tbl>
    <w:p>
      <w:pPr>
        <w:spacing w:before="120" w:after="60"/>
      </w:pPr>
      <w:r>
        <w:rPr>
          <w:rFonts w:ascii="NanumSquare" w:hAnsi="NanumSquare" w:eastAsia="NanumSquare"/>
          <w:b/>
          <w:color w:val="163F70"/>
          <w:sz w:val="24"/>
        </w:rPr>
        <w:t>3. 합의문</w:t>
      </w:r>
    </w:p>
    <w:p>
      <w:r>
        <w:t>사용자와 근로자는 위 변경사항을 충분히 확인하고 상호 합의하였으며, 변경되지 않은 사항은 기존 근로계약 및 취업규칙에 따릅니다. 법령상 서면교부가 필요한 변경사항은 본 합의서 사본의 교부로 확인합니다.</w:t>
      </w:r>
    </w:p>
    <w:p>
      <w:pPr>
        <w:spacing w:before="120" w:after="60"/>
      </w:pPr>
      <w:r>
        <w:rPr>
          <w:rFonts w:ascii="NanumSquare" w:hAnsi="NanumSquare" w:eastAsia="NanumSquare"/>
          <w:b/>
          <w:color w:val="163F70"/>
          <w:sz w:val="24"/>
        </w:rPr>
        <w:t>관련 법령 및 작성 유의사항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center"/>
            <w:shd w:fill="163F70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8"/>
              </w:rPr>
              <w:t>법령</w:t>
            </w:r>
          </w:p>
        </w:tc>
        <w:tc>
          <w:tcPr>
            <w:tcW w:type="dxa" w:w="5270"/>
            <w:vAlign w:val="center"/>
            <w:shd w:fill="163F70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8"/>
              </w:rPr>
              <w:t>반영 내용</w:t>
            </w:r>
          </w:p>
        </w:tc>
      </w:tr>
      <w:tr>
        <w:tc>
          <w:tcPr>
            <w:tcW w:type="dxa" w:w="5270"/>
            <w:vAlign w:val="center"/>
            <w:shd w:fill="EAF1F8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근로기준법 제17조</w:t>
            </w:r>
          </w:p>
        </w:tc>
        <w:tc>
          <w:tcPr>
            <w:tcW w:type="dxa" w:w="527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임금의 구성항목·계산방법·지급방법, 소정근로시간, 휴일, 연차유급휴가 등 법정 명시사항이 변경되는 경우 서면명시·교부 여부를 확인합니다.</w:t>
            </w:r>
          </w:p>
        </w:tc>
      </w:tr>
      <w:tr>
        <w:tc>
          <w:tcPr>
            <w:tcW w:type="dxa" w:w="5270"/>
            <w:vAlign w:val="center"/>
            <w:shd w:fill="EAF1F8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근로기준법 제94조</w:t>
            </w:r>
          </w:p>
        </w:tc>
        <w:tc>
          <w:tcPr>
            <w:tcW w:type="dxa" w:w="527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취업규칙 변경과 관련되는 경우 불이익 변경 여부와 동의절차 등 별도 요건을 검토해야 합니다.</w:t>
            </w:r>
          </w:p>
        </w:tc>
      </w:tr>
      <w:tr>
        <w:tc>
          <w:tcPr>
            <w:tcW w:type="dxa" w:w="5270"/>
            <w:vAlign w:val="center"/>
            <w:shd w:fill="EAF1F8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기간제법 제17조</w:t>
            </w:r>
          </w:p>
        </w:tc>
        <w:tc>
          <w:tcPr>
            <w:tcW w:type="dxa" w:w="527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기간제·단시간근로자는 법정 서면명시사항의 변경도 명확히 관리하는 것이 안전합니다.</w:t>
            </w:r>
          </w:p>
        </w:tc>
      </w:tr>
    </w:tbl>
    <w:p>
      <w:r>
        <w:rPr>
          <w:rFonts w:ascii="NanumSquare" w:hAnsi="NanumSquare" w:eastAsia="NanumSquare"/>
          <w:color w:val="667085"/>
          <w:sz w:val="17"/>
        </w:rPr>
        <w:t>※ 단순 서명만으로 법령상 불이익 변경 절차나 근로자대표 동의 요건 등이 대체되는 것은 아닙니다.</w:t>
      </w:r>
    </w:p>
    <w:p>
      <w:pPr>
        <w:spacing w:before="120" w:after="60"/>
      </w:pPr>
      <w:r>
        <w:rPr>
          <w:rFonts w:ascii="NanumSquare" w:hAnsi="NanumSquare" w:eastAsia="NanumSquare"/>
          <w:b/>
          <w:color w:val="163F70"/>
          <w:sz w:val="24"/>
        </w:rPr>
        <w:t>계약 및 교부 확인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계약일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20   년   월   일</w:t>
            </w:r>
          </w:p>
        </w:tc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근로계약서 교부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□ 교부함  □ 전자문서 교부</w:t>
            </w:r>
          </w:p>
        </w:tc>
      </w:tr>
      <w:tr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사용자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기관명:</w:t>
            </w:r>
          </w:p>
        </w:tc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대표자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 xml:space="preserve">                 (서명/인)</w:t>
            </w:r>
          </w:p>
        </w:tc>
      </w:tr>
      <w:tr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근로자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성명:</w:t>
            </w:r>
          </w:p>
        </w:tc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생년월일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연락처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주소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</w:tbl>
    <w:p>
      <w:pPr>
        <w:spacing w:before="120" w:after="60"/>
      </w:pPr>
      <w:r>
        <w:rPr>
          <w:rFonts w:ascii="NanumSquare" w:hAnsi="NanumSquare" w:eastAsia="NanumSquare"/>
          <w:b/>
          <w:color w:val="163F70"/>
          <w:sz w:val="24"/>
        </w:rPr>
        <w:t>공식 확인 경로</w:t>
      </w:r>
    </w:p>
    <w:p>
      <w:pPr>
        <w:spacing w:after="20"/>
      </w:pPr>
      <w:r>
        <w:rPr>
          <w:rFonts w:ascii="NanumSquare" w:hAnsi="NanumSquare" w:eastAsia="NanumSquare"/>
          <w:sz w:val="16"/>
        </w:rPr>
        <w:t>• 근로기준법: https://www.law.go.kr/법령/근로기준법</w:t>
      </w:r>
    </w:p>
    <w:p>
      <w:pPr>
        <w:spacing w:after="20"/>
      </w:pPr>
      <w:r>
        <w:rPr>
          <w:rFonts w:ascii="NanumSquare" w:hAnsi="NanumSquare" w:eastAsia="NanumSquare"/>
          <w:sz w:val="16"/>
        </w:rPr>
        <w:t>• 고용노동부 2025 개정 표준근로계약서: https://www.moel.go.kr/policy/policydata/view.do?bbs_seq=20250300356</w:t>
      </w:r>
    </w:p>
    <w:p>
      <w:pPr>
        <w:spacing w:after="20"/>
      </w:pPr>
      <w:r>
        <w:rPr>
          <w:rFonts w:ascii="NanumSquare" w:hAnsi="NanumSquare" w:eastAsia="NanumSquare"/>
          <w:sz w:val="16"/>
        </w:rPr>
        <w:t>• 기간제법: https://www.law.go.kr/법령/기간제및단시간근로자보호등에관한법률</w:t>
      </w:r>
    </w:p>
    <w:p>
      <w:r>
        <w:rPr>
          <w:rFonts w:ascii="NanumSquare" w:hAnsi="NanumSquare" w:eastAsia="NanumSquare"/>
          <w:color w:val="667085"/>
          <w:sz w:val="16"/>
        </w:rPr>
        <w:t>케어BON365 실무서식 | 기준일: 2026-09-01 | 기관의 취업규칙·근무형태·사업장 규모와 최신 법령을 함께 확인하세요.</w:t>
      </w:r>
    </w:p>
    <w:sectPr w:rsidR="00FC693F" w:rsidRPr="0006063C" w:rsidSect="00034616"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Square" w:hAnsi="NanumSquare" w:eastAsia="NanumSquare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anumSquare" w:hAnsi="NanumSquare" w:eastAsia="NanumSquare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anumSquare" w:hAnsi="NanumSquare" w:eastAsia="NanumSquare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anumSquare" w:hAnsi="NanumSquare" w:eastAsia="NanumSquare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