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anumSquare" w:hAnsi="NanumSquare" w:eastAsia="NanumSquare"/>
          <w:b/>
          <w:color w:val="163F70"/>
          <w:sz w:val="38"/>
        </w:rPr>
        <w:t>표준 근로계약서 (법령 반영형)</w:t>
      </w:r>
    </w:p>
    <w:p>
      <w:pPr>
        <w:jc w:val="center"/>
      </w:pPr>
      <w:r>
        <w:rPr>
          <w:rFonts w:ascii="NanumSquare" w:hAnsi="NanumSquare" w:eastAsia="NanumSquare"/>
          <w:color w:val="667085"/>
          <w:sz w:val="18"/>
        </w:rPr>
        <w:t>고용노동부 표준근로계약서 및 근로기준법 핵심 기재사항을 반영한 장기요양기관 실무용</w:t>
      </w:r>
    </w:p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1. 계약 기본사항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근로계약기간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20   년   월   일부터 20   년   월   일까지 / □ 기간의 정함 없음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취업장소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담당업무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직종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2. 근로시간·휴게·근로일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소정근로시간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시   분 ~ 시   분 (1일   시간, 1주   시간)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휴게시간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시   분 ~ 시   분 / 기타: 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근로일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주   일 / 요일: 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주휴일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매주   요일 / 근무표에 따르는 경우 기준을 구체적으로 기재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교대·변형근무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□ 해당 없음  □ 해당 있음: 근무표 작성·통지 방식 기재</w:t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3. 임금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임금형태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□ 월급  □ 시급  □ 일급  □ 기타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기본급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월/시급                         원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고정수당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직책수당        원 / 식대        원 / 기타        원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장기근속·기타수당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해당 시 지급기준과 금액을 별도 명시: 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연장·야간·휴일근로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근로기준법 제56조 및 적용되는 취업규칙·근로계약에 따라 계산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임금지급일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매월   일 (휴일인 경우: □ 전일  □ 익일)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지급방법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□ 근로자 명의 계좌  □ 직접 지급</w:t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4. 휴일·휴가·퇴직급여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휴일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근로기준법 제55조 및 취업규칙에 따름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연차유급휴가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근로기준법 제60조 및 적용범위에 따름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퇴직급여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근로자퇴직급여 보장법 및 기관의 퇴직급여제도에 따름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사회보험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관계 법령에 따라 적용: □ 국민연금 □ 건강보험 □ 고용보험 □ 산재보험</w:t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5. 기타 약정</w:t>
      </w:r>
    </w:p>
    <w:p>
      <w:r>
        <w:t>① 근로자는 기관의 취업규칙, 개인정보 보호규정, 안전·감염관리 지침 및 적법한 업무지시를 준수합니다.</w:t>
        <w:br/>
        <w:t>② 근로조건 변경은 관계 법령에 따라 서면으로 명확히 하고 필요한 경우 변경합의서를 작성합니다.</w:t>
        <w:br/>
        <w:t>③ 본 계약서에 정하지 않은 사항은 근로기준법, 관련 법령, 단체협약 및 취업규칙에 따릅니다.</w:t>
      </w:r>
    </w:p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관련 법령 및 작성 유의사항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법령</w:t>
            </w:r>
          </w:p>
        </w:tc>
        <w:tc>
          <w:tcPr>
            <w:tcW w:type="dxa" w:w="5270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반영 내용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근로기준법 제17조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임금, 소정근로시간, 휴일, 연차유급휴가 등 근로조건을 명시하고 주요 사항이 적힌 서면을 근로자에게 교부해야 합니다.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제50조·제54조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법정 근로시간과 휴게시간 기준을 확인합니다. 2026-09-01 현재 4시간 근로 시 30분 이상, 8시간 근로 시 1시간 이상의 휴게가 원칙입니다.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제55조·제56조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유급휴일과 연장·야간·휴일근로 가산임금 기준을 확인합니다.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제60조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연차유급휴가 발생·사용 기준을 확인합니다.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퇴직급여법 제8조·제9조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계속근로기간과 평균임금을 기준으로 퇴직금 제도를 운영하고 지급기한을 확인합니다.</w:t>
            </w:r>
          </w:p>
        </w:tc>
      </w:tr>
    </w:tbl>
    <w:p>
      <w:r>
        <w:rPr>
          <w:rFonts w:ascii="NanumSquare" w:hAnsi="NanumSquare" w:eastAsia="NanumSquare"/>
          <w:color w:val="667085"/>
          <w:sz w:val="17"/>
        </w:rPr>
        <w:t>※ 2026.12.10 시행 예정인 휴게시간 관련 개정사항 등 향후 법령 변경은 별도 확인이 필요합니다.</w:t>
      </w:r>
    </w:p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계약 및 교부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계약일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20   년   월   일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근로계약서 교부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□ 교부함  □ 전자문서 교부</w:t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사용자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기관명: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대표자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                 (서명/인)</w:t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성명: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생년월일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연락처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주소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공식 확인 경로</w:t>
      </w:r>
    </w:p>
    <w:p>
      <w:pPr>
        <w:spacing w:after="20"/>
      </w:pPr>
      <w:r>
        <w:rPr>
          <w:rFonts w:ascii="NanumSquare" w:hAnsi="NanumSquare" w:eastAsia="NanumSquare"/>
          <w:sz w:val="16"/>
        </w:rPr>
        <w:t>• 근로기준법: https://www.law.go.kr/법령/근로기준법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Square" w:hAnsi="NanumSquare" w:eastAsia="NanumSquar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Square" w:hAnsi="NanumSquare" w:eastAsia="NanumSquare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Square" w:hAnsi="NanumSquare" w:eastAsia="NanumSquare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anumSquare" w:hAnsi="NanumSquare" w:eastAsia="NanumSquare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